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2B5" w:rsidRDefault="009B12B5">
      <w:bookmarkStart w:id="0" w:name="_GoBack"/>
      <w:bookmarkEnd w:id="0"/>
      <w:r>
        <w:t xml:space="preserve">ASSOCIATION FOR CHILD DEVELOPMENT                             </w:t>
      </w:r>
      <w:r>
        <w:rPr>
          <w:noProof/>
        </w:rPr>
        <w:drawing>
          <wp:inline distT="0" distB="0" distL="0" distR="0" wp14:anchorId="4A767C2B" wp14:editId="3E86695E">
            <wp:extent cx="2179320" cy="876300"/>
            <wp:effectExtent l="0" t="0" r="0" b="0"/>
            <wp:docPr id="5" name="Picture 5" descr="ACD_Primary_k_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CD_Primary_k_T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2B5" w:rsidRPr="009B12B5" w:rsidRDefault="009B12B5" w:rsidP="009B12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9B12B5" w:rsidRPr="009B12B5" w:rsidTr="009B12B5">
        <w:tc>
          <w:tcPr>
            <w:tcW w:w="2754" w:type="dxa"/>
            <w:shd w:val="clear" w:color="auto" w:fill="D9D9D9" w:themeFill="background1" w:themeFillShade="D9"/>
          </w:tcPr>
          <w:p w:rsidR="009B12B5" w:rsidRPr="009B12B5" w:rsidRDefault="009B12B5" w:rsidP="009B12B5">
            <w:pPr>
              <w:rPr>
                <w:rFonts w:ascii="Arial" w:hAnsi="Arial" w:cs="Arial"/>
                <w:sz w:val="22"/>
              </w:rPr>
            </w:pPr>
            <w:r w:rsidRPr="009B12B5">
              <w:rPr>
                <w:rFonts w:ascii="Arial" w:hAnsi="Arial" w:cs="Arial"/>
                <w:sz w:val="22"/>
              </w:rPr>
              <w:t>Job Title:</w:t>
            </w:r>
          </w:p>
        </w:tc>
        <w:tc>
          <w:tcPr>
            <w:tcW w:w="2754" w:type="dxa"/>
          </w:tcPr>
          <w:p w:rsidR="009B12B5" w:rsidRPr="009B12B5" w:rsidRDefault="00D2105E" w:rsidP="009B1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Field Monitor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9B12B5" w:rsidRPr="009B12B5" w:rsidRDefault="00873E2F" w:rsidP="009B1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Position Type:</w:t>
            </w:r>
          </w:p>
        </w:tc>
        <w:tc>
          <w:tcPr>
            <w:tcW w:w="2754" w:type="dxa"/>
          </w:tcPr>
          <w:p w:rsidR="009B12B5" w:rsidRPr="009B12B5" w:rsidRDefault="00D2105E" w:rsidP="009B1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Part or Full Time</w:t>
            </w:r>
          </w:p>
        </w:tc>
      </w:tr>
      <w:tr w:rsidR="009B12B5" w:rsidRPr="009B12B5" w:rsidTr="009B12B5">
        <w:tc>
          <w:tcPr>
            <w:tcW w:w="2754" w:type="dxa"/>
            <w:shd w:val="clear" w:color="auto" w:fill="D9D9D9" w:themeFill="background1" w:themeFillShade="D9"/>
          </w:tcPr>
          <w:p w:rsidR="009B12B5" w:rsidRPr="009B12B5" w:rsidRDefault="009B12B5" w:rsidP="009B12B5">
            <w:pPr>
              <w:rPr>
                <w:rFonts w:ascii="Arial" w:hAnsi="Arial" w:cs="Arial"/>
                <w:sz w:val="22"/>
              </w:rPr>
            </w:pPr>
            <w:r w:rsidRPr="009B12B5">
              <w:rPr>
                <w:rFonts w:ascii="Arial" w:hAnsi="Arial" w:cs="Arial"/>
                <w:sz w:val="22"/>
              </w:rPr>
              <w:t>Department/Group:</w:t>
            </w:r>
          </w:p>
        </w:tc>
        <w:tc>
          <w:tcPr>
            <w:tcW w:w="2754" w:type="dxa"/>
          </w:tcPr>
          <w:p w:rsidR="009B12B5" w:rsidRPr="009B12B5" w:rsidRDefault="00D2105E" w:rsidP="009B1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Monitoring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9B12B5" w:rsidRPr="009B12B5" w:rsidRDefault="009B12B5" w:rsidP="009B1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Job Status:</w:t>
            </w:r>
          </w:p>
        </w:tc>
        <w:tc>
          <w:tcPr>
            <w:tcW w:w="2754" w:type="dxa"/>
          </w:tcPr>
          <w:p w:rsidR="009B12B5" w:rsidRPr="009B12B5" w:rsidRDefault="00D2105E" w:rsidP="009B1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Non-Exempt</w:t>
            </w:r>
          </w:p>
        </w:tc>
      </w:tr>
      <w:tr w:rsidR="009B12B5" w:rsidRPr="009B12B5" w:rsidTr="009B12B5">
        <w:tc>
          <w:tcPr>
            <w:tcW w:w="2754" w:type="dxa"/>
            <w:shd w:val="clear" w:color="auto" w:fill="D9D9D9" w:themeFill="background1" w:themeFillShade="D9"/>
          </w:tcPr>
          <w:p w:rsidR="009B12B5" w:rsidRPr="009B12B5" w:rsidRDefault="009B12B5" w:rsidP="009B1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Location:</w:t>
            </w:r>
          </w:p>
        </w:tc>
        <w:tc>
          <w:tcPr>
            <w:tcW w:w="2754" w:type="dxa"/>
          </w:tcPr>
          <w:p w:rsidR="009B12B5" w:rsidRPr="009B12B5" w:rsidRDefault="00D2105E" w:rsidP="009B1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Illinois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9B12B5" w:rsidRPr="009B12B5" w:rsidRDefault="0005637D" w:rsidP="009B1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Expected Hours:</w:t>
            </w:r>
          </w:p>
        </w:tc>
        <w:tc>
          <w:tcPr>
            <w:tcW w:w="2754" w:type="dxa"/>
            <w:shd w:val="clear" w:color="auto" w:fill="auto"/>
          </w:tcPr>
          <w:p w:rsidR="009B12B5" w:rsidRPr="009B12B5" w:rsidRDefault="00D2105E" w:rsidP="009B1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Consistent with Caseload</w:t>
            </w:r>
          </w:p>
        </w:tc>
      </w:tr>
      <w:tr w:rsidR="009B12B5" w:rsidRPr="009B12B5" w:rsidTr="00F71E29">
        <w:trPr>
          <w:trHeight w:val="58"/>
        </w:trPr>
        <w:tc>
          <w:tcPr>
            <w:tcW w:w="2754" w:type="dxa"/>
            <w:shd w:val="clear" w:color="auto" w:fill="D9D9D9" w:themeFill="background1" w:themeFillShade="D9"/>
          </w:tcPr>
          <w:p w:rsidR="009B12B5" w:rsidRPr="009B12B5" w:rsidRDefault="009B12B5" w:rsidP="009B1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Reports to:</w:t>
            </w:r>
          </w:p>
        </w:tc>
        <w:tc>
          <w:tcPr>
            <w:tcW w:w="2754" w:type="dxa"/>
          </w:tcPr>
          <w:p w:rsidR="009B12B5" w:rsidRPr="009B12B5" w:rsidRDefault="00847179" w:rsidP="009B1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Field Operations Manager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9B12B5" w:rsidRPr="009B12B5" w:rsidRDefault="0005637D" w:rsidP="009B1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Travel Required:</w:t>
            </w:r>
          </w:p>
        </w:tc>
        <w:tc>
          <w:tcPr>
            <w:tcW w:w="2754" w:type="dxa"/>
            <w:shd w:val="clear" w:color="auto" w:fill="auto"/>
          </w:tcPr>
          <w:p w:rsidR="009B12B5" w:rsidRPr="009B12B5" w:rsidRDefault="00D2105E" w:rsidP="009B1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100%</w:t>
            </w:r>
          </w:p>
        </w:tc>
      </w:tr>
      <w:tr w:rsidR="009B12B5" w:rsidRPr="009B12B5" w:rsidTr="009B12B5">
        <w:tc>
          <w:tcPr>
            <w:tcW w:w="2754" w:type="dxa"/>
            <w:shd w:val="clear" w:color="auto" w:fill="D9D9D9" w:themeFill="background1" w:themeFillShade="D9"/>
          </w:tcPr>
          <w:p w:rsidR="009B12B5" w:rsidRPr="009B12B5" w:rsidRDefault="00873E2F" w:rsidP="009B1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Level/Grade:</w:t>
            </w:r>
          </w:p>
        </w:tc>
        <w:tc>
          <w:tcPr>
            <w:tcW w:w="2754" w:type="dxa"/>
          </w:tcPr>
          <w:p w:rsidR="009B12B5" w:rsidRPr="009B12B5" w:rsidRDefault="00D2105E" w:rsidP="009B1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Non-Manager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9B12B5" w:rsidRPr="009B12B5" w:rsidRDefault="009B12B5" w:rsidP="009B1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last reviewed:</w:t>
            </w:r>
          </w:p>
        </w:tc>
        <w:tc>
          <w:tcPr>
            <w:tcW w:w="2754" w:type="dxa"/>
          </w:tcPr>
          <w:p w:rsidR="009B12B5" w:rsidRPr="009B12B5" w:rsidRDefault="00D2105E" w:rsidP="009B1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July 2018</w:t>
            </w:r>
          </w:p>
        </w:tc>
      </w:tr>
      <w:tr w:rsidR="009B12B5" w:rsidRPr="009B12B5" w:rsidTr="009B12B5">
        <w:tc>
          <w:tcPr>
            <w:tcW w:w="11016" w:type="dxa"/>
            <w:gridSpan w:val="4"/>
            <w:shd w:val="clear" w:color="auto" w:fill="auto"/>
          </w:tcPr>
          <w:p w:rsidR="009B12B5" w:rsidRPr="009B12B5" w:rsidRDefault="009B12B5" w:rsidP="009B12B5">
            <w:pPr>
              <w:rPr>
                <w:rFonts w:ascii="Arial" w:hAnsi="Arial" w:cs="Arial"/>
                <w:sz w:val="22"/>
              </w:rPr>
            </w:pPr>
          </w:p>
        </w:tc>
      </w:tr>
      <w:tr w:rsidR="009B12B5" w:rsidRPr="009B12B5" w:rsidTr="008F1CD5">
        <w:tc>
          <w:tcPr>
            <w:tcW w:w="11016" w:type="dxa"/>
            <w:gridSpan w:val="4"/>
            <w:shd w:val="clear" w:color="auto" w:fill="D9D9D9" w:themeFill="background1" w:themeFillShade="D9"/>
          </w:tcPr>
          <w:p w:rsidR="009B12B5" w:rsidRPr="009B12B5" w:rsidRDefault="009B12B5" w:rsidP="009B1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Summary/Objective:</w:t>
            </w:r>
          </w:p>
        </w:tc>
      </w:tr>
      <w:tr w:rsidR="009B12B5" w:rsidRPr="009B12B5" w:rsidTr="009B12B5">
        <w:tc>
          <w:tcPr>
            <w:tcW w:w="11016" w:type="dxa"/>
            <w:gridSpan w:val="4"/>
            <w:shd w:val="clear" w:color="auto" w:fill="auto"/>
          </w:tcPr>
          <w:p w:rsidR="009B12B5" w:rsidRDefault="00D2105E" w:rsidP="008E4824">
            <w:pPr>
              <w:widowControl w:val="0"/>
              <w:jc w:val="both"/>
              <w:rPr>
                <w:rFonts w:ascii="Arial" w:hAnsi="Arial" w:cs="Arial"/>
                <w:sz w:val="22"/>
              </w:rPr>
            </w:pPr>
            <w:r w:rsidRPr="00D2105E">
              <w:rPr>
                <w:rFonts w:ascii="Arial" w:hAnsi="Arial" w:cs="Arial"/>
                <w:sz w:val="22"/>
              </w:rPr>
              <w:t xml:space="preserve">The Field Monitor will work with the </w:t>
            </w:r>
            <w:r w:rsidR="00847179">
              <w:rPr>
                <w:rFonts w:ascii="Arial" w:hAnsi="Arial" w:cs="Arial"/>
                <w:sz w:val="22"/>
              </w:rPr>
              <w:t>Field Operations Manager</w:t>
            </w:r>
            <w:r w:rsidRPr="00D2105E">
              <w:rPr>
                <w:rFonts w:ascii="Arial" w:hAnsi="Arial" w:cs="Arial"/>
                <w:sz w:val="22"/>
              </w:rPr>
              <w:t xml:space="preserve"> and other staff members in the fulfillment of the organization</w:t>
            </w:r>
            <w:r w:rsidR="008E4824">
              <w:rPr>
                <w:rFonts w:ascii="Arial" w:hAnsi="Arial" w:cs="Arial"/>
                <w:sz w:val="22"/>
              </w:rPr>
              <w:t>al</w:t>
            </w:r>
            <w:r w:rsidRPr="00D2105E">
              <w:rPr>
                <w:rFonts w:ascii="Arial" w:hAnsi="Arial" w:cs="Arial"/>
                <w:sz w:val="22"/>
              </w:rPr>
              <w:t xml:space="preserve"> and departmental goals to deliver the highest quality of service to licensed/registered and license-exempt child care providers, specifically through the training and monitoring of sponsored child care Providers.</w:t>
            </w:r>
          </w:p>
        </w:tc>
      </w:tr>
      <w:tr w:rsidR="009B12B5" w:rsidRPr="009B12B5" w:rsidTr="009B12B5">
        <w:tc>
          <w:tcPr>
            <w:tcW w:w="11016" w:type="dxa"/>
            <w:gridSpan w:val="4"/>
            <w:shd w:val="clear" w:color="auto" w:fill="D9D9D9" w:themeFill="background1" w:themeFillShade="D9"/>
          </w:tcPr>
          <w:p w:rsidR="009B12B5" w:rsidRDefault="009B12B5" w:rsidP="009B1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Essential Functions:</w:t>
            </w:r>
          </w:p>
        </w:tc>
      </w:tr>
      <w:tr w:rsidR="009B12B5" w:rsidRPr="009B12B5" w:rsidTr="009B12B5">
        <w:tc>
          <w:tcPr>
            <w:tcW w:w="11016" w:type="dxa"/>
            <w:gridSpan w:val="4"/>
            <w:shd w:val="clear" w:color="auto" w:fill="auto"/>
          </w:tcPr>
          <w:p w:rsidR="008E4824" w:rsidRPr="00D2105E" w:rsidRDefault="008E4824" w:rsidP="008E4824">
            <w:pPr>
              <w:pStyle w:val="DefaultText"/>
              <w:numPr>
                <w:ilvl w:val="0"/>
                <w:numId w:val="5"/>
              </w:numPr>
              <w:tabs>
                <w:tab w:val="left" w:pos="990"/>
              </w:tabs>
              <w:rPr>
                <w:rFonts w:ascii="Tahoma" w:hAnsi="Tahoma" w:cs="Tahoma"/>
                <w:sz w:val="18"/>
                <w:szCs w:val="18"/>
              </w:rPr>
            </w:pPr>
            <w:r w:rsidRPr="00D2105E">
              <w:rPr>
                <w:rFonts w:ascii="Arial" w:hAnsi="Arial" w:cs="Arial"/>
                <w:sz w:val="22"/>
                <w:szCs w:val="22"/>
              </w:rPr>
              <w:t xml:space="preserve">Available to work outside one's own assigned territory and assist with other caseloads if deemed necessary by </w:t>
            </w:r>
            <w:r>
              <w:rPr>
                <w:rFonts w:ascii="Arial" w:hAnsi="Arial" w:cs="Arial"/>
                <w:sz w:val="22"/>
                <w:szCs w:val="22"/>
              </w:rPr>
              <w:t>the Association for Child Development (</w:t>
            </w:r>
            <w:r w:rsidRPr="00D2105E">
              <w:rPr>
                <w:rFonts w:ascii="Arial" w:hAnsi="Arial" w:cs="Arial"/>
                <w:sz w:val="22"/>
                <w:szCs w:val="22"/>
              </w:rPr>
              <w:t>ACD</w:t>
            </w:r>
            <w:r>
              <w:rPr>
                <w:rFonts w:ascii="Arial" w:hAnsi="Arial" w:cs="Arial"/>
                <w:sz w:val="22"/>
                <w:szCs w:val="22"/>
              </w:rPr>
              <w:t>) management</w:t>
            </w:r>
          </w:p>
          <w:p w:rsidR="008E4824" w:rsidRPr="00D2105E" w:rsidRDefault="008E4824" w:rsidP="008E4824">
            <w:pPr>
              <w:pStyle w:val="DefaultText"/>
              <w:numPr>
                <w:ilvl w:val="0"/>
                <w:numId w:val="5"/>
              </w:numPr>
              <w:tabs>
                <w:tab w:val="left" w:pos="990"/>
              </w:tabs>
              <w:rPr>
                <w:rFonts w:ascii="Arial" w:hAnsi="Arial" w:cs="Arial"/>
                <w:sz w:val="22"/>
                <w:szCs w:val="22"/>
              </w:rPr>
            </w:pPr>
            <w:r w:rsidRPr="00D2105E">
              <w:rPr>
                <w:rFonts w:ascii="Arial" w:hAnsi="Arial" w:cs="Arial"/>
                <w:sz w:val="22"/>
                <w:szCs w:val="22"/>
              </w:rPr>
              <w:t>Check, verify, and document that the child care Provider has all required documentation at each home review including, but not limited to: last 30 days of menus, Permanent Agreement, letter of approval for child care Provider's own children, child care Providers' last three Home Review Forms, Enrollment</w:t>
            </w:r>
            <w:r>
              <w:rPr>
                <w:rFonts w:ascii="Arial" w:hAnsi="Arial" w:cs="Arial"/>
                <w:sz w:val="22"/>
                <w:szCs w:val="22"/>
              </w:rPr>
              <w:t xml:space="preserve"> Forms for all children in care</w:t>
            </w:r>
          </w:p>
          <w:p w:rsidR="008E4824" w:rsidRPr="00D2105E" w:rsidRDefault="008E4824" w:rsidP="008E4824">
            <w:pPr>
              <w:pStyle w:val="DefaultText"/>
              <w:numPr>
                <w:ilvl w:val="0"/>
                <w:numId w:val="5"/>
              </w:numPr>
              <w:tabs>
                <w:tab w:val="left" w:pos="990"/>
              </w:tabs>
              <w:rPr>
                <w:rFonts w:ascii="Arial" w:hAnsi="Arial" w:cs="Arial"/>
                <w:sz w:val="22"/>
                <w:szCs w:val="22"/>
              </w:rPr>
            </w:pPr>
            <w:r w:rsidRPr="00D2105E">
              <w:rPr>
                <w:rFonts w:ascii="Arial" w:hAnsi="Arial" w:cs="Arial"/>
                <w:sz w:val="22"/>
                <w:szCs w:val="22"/>
              </w:rPr>
              <w:t>Conduct 4-week follow-up reviews within 28 days of the date the chil</w:t>
            </w:r>
            <w:r>
              <w:rPr>
                <w:rFonts w:ascii="Arial" w:hAnsi="Arial" w:cs="Arial"/>
                <w:sz w:val="22"/>
                <w:szCs w:val="22"/>
              </w:rPr>
              <w:t>d care Provider begins claiming</w:t>
            </w:r>
          </w:p>
          <w:p w:rsidR="008E4824" w:rsidRPr="00D2105E" w:rsidRDefault="008E4824" w:rsidP="008E4824">
            <w:pPr>
              <w:pStyle w:val="DefaultText"/>
              <w:numPr>
                <w:ilvl w:val="0"/>
                <w:numId w:val="5"/>
              </w:numPr>
              <w:tabs>
                <w:tab w:val="left" w:pos="990"/>
              </w:tabs>
              <w:rPr>
                <w:rFonts w:ascii="Arial" w:hAnsi="Arial" w:cs="Arial"/>
                <w:sz w:val="22"/>
                <w:szCs w:val="22"/>
              </w:rPr>
            </w:pPr>
            <w:r w:rsidRPr="00D2105E">
              <w:rPr>
                <w:rFonts w:ascii="Arial" w:hAnsi="Arial" w:cs="Arial"/>
                <w:sz w:val="22"/>
                <w:szCs w:val="22"/>
              </w:rPr>
              <w:t>Conduct at least one regular home review each trimester with each child care Provider in his/her assigned caseload. A total of three reviews are required in each fiscal year, and at least two reviews must be unannounced. At least one of the two unannounced reviews must i</w:t>
            </w:r>
            <w:r>
              <w:rPr>
                <w:rFonts w:ascii="Arial" w:hAnsi="Arial" w:cs="Arial"/>
                <w:sz w:val="22"/>
                <w:szCs w:val="22"/>
              </w:rPr>
              <w:t>nclude a meal/snack observation</w:t>
            </w:r>
          </w:p>
          <w:p w:rsidR="008E4824" w:rsidRPr="00D2105E" w:rsidRDefault="008E4824" w:rsidP="008E4824">
            <w:pPr>
              <w:pStyle w:val="DefaultText"/>
              <w:numPr>
                <w:ilvl w:val="0"/>
                <w:numId w:val="5"/>
              </w:numPr>
              <w:tabs>
                <w:tab w:val="left" w:pos="990"/>
              </w:tabs>
              <w:rPr>
                <w:rFonts w:ascii="Arial" w:hAnsi="Arial" w:cs="Arial"/>
                <w:sz w:val="22"/>
                <w:szCs w:val="22"/>
              </w:rPr>
            </w:pPr>
            <w:r w:rsidRPr="00D2105E">
              <w:rPr>
                <w:rFonts w:ascii="Arial" w:hAnsi="Arial" w:cs="Arial"/>
                <w:sz w:val="22"/>
                <w:szCs w:val="22"/>
              </w:rPr>
              <w:t xml:space="preserve">Conduct </w:t>
            </w:r>
            <w:r>
              <w:rPr>
                <w:rFonts w:ascii="Arial" w:hAnsi="Arial" w:cs="Arial"/>
                <w:sz w:val="22"/>
                <w:szCs w:val="22"/>
              </w:rPr>
              <w:t>Introductory Visits as required;</w:t>
            </w:r>
            <w:r w:rsidRPr="00D2105E">
              <w:rPr>
                <w:rFonts w:ascii="Arial" w:hAnsi="Arial" w:cs="Arial"/>
                <w:sz w:val="22"/>
                <w:szCs w:val="22"/>
              </w:rPr>
              <w:t xml:space="preserve"> educating new child care Providers on the rules and regulations of the </w:t>
            </w:r>
            <w:r>
              <w:rPr>
                <w:rFonts w:ascii="Arial" w:hAnsi="Arial" w:cs="Arial"/>
                <w:sz w:val="22"/>
                <w:szCs w:val="22"/>
              </w:rPr>
              <w:t>Child and Adult Care Food Program (</w:t>
            </w:r>
            <w:r w:rsidRPr="00D2105E">
              <w:rPr>
                <w:rFonts w:ascii="Arial" w:hAnsi="Arial" w:cs="Arial"/>
                <w:sz w:val="22"/>
                <w:szCs w:val="22"/>
              </w:rPr>
              <w:t>CACFP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8E4824" w:rsidRPr="00D2105E" w:rsidRDefault="008E4824" w:rsidP="008E4824">
            <w:pPr>
              <w:pStyle w:val="DefaultText"/>
              <w:numPr>
                <w:ilvl w:val="0"/>
                <w:numId w:val="5"/>
              </w:numPr>
              <w:tabs>
                <w:tab w:val="left" w:pos="990"/>
              </w:tabs>
              <w:rPr>
                <w:rFonts w:ascii="Arial" w:hAnsi="Arial" w:cs="Arial"/>
                <w:sz w:val="22"/>
                <w:szCs w:val="22"/>
              </w:rPr>
            </w:pPr>
            <w:r w:rsidRPr="00D2105E">
              <w:rPr>
                <w:rFonts w:ascii="Arial" w:hAnsi="Arial" w:cs="Arial"/>
                <w:sz w:val="22"/>
                <w:szCs w:val="22"/>
              </w:rPr>
              <w:t>Determine situations that are not in compliance and elicit from the child care Provider a corrective action documenting each corrective</w:t>
            </w:r>
            <w:r>
              <w:rPr>
                <w:rFonts w:ascii="Arial" w:hAnsi="Arial" w:cs="Arial"/>
                <w:sz w:val="22"/>
                <w:szCs w:val="22"/>
              </w:rPr>
              <w:t xml:space="preserve"> action on the Home Review Form</w:t>
            </w:r>
          </w:p>
          <w:p w:rsidR="008E4824" w:rsidRPr="00D2105E" w:rsidRDefault="008E4824" w:rsidP="008E4824">
            <w:pPr>
              <w:pStyle w:val="DefaultText"/>
              <w:numPr>
                <w:ilvl w:val="0"/>
                <w:numId w:val="5"/>
              </w:numPr>
              <w:tabs>
                <w:tab w:val="left" w:pos="990"/>
              </w:tabs>
              <w:rPr>
                <w:rFonts w:ascii="Arial" w:hAnsi="Arial" w:cs="Arial"/>
                <w:sz w:val="22"/>
                <w:szCs w:val="22"/>
              </w:rPr>
            </w:pPr>
            <w:r w:rsidRPr="00D2105E">
              <w:rPr>
                <w:rFonts w:ascii="Arial" w:hAnsi="Arial" w:cs="Arial"/>
                <w:sz w:val="22"/>
                <w:szCs w:val="22"/>
              </w:rPr>
              <w:t xml:space="preserve">Educate child care Providers on all </w:t>
            </w:r>
            <w:r>
              <w:rPr>
                <w:rFonts w:ascii="Arial" w:hAnsi="Arial" w:cs="Arial"/>
                <w:sz w:val="22"/>
                <w:szCs w:val="22"/>
              </w:rPr>
              <w:t>CACFP</w:t>
            </w:r>
            <w:r w:rsidRPr="00D2105E">
              <w:rPr>
                <w:rFonts w:ascii="Arial" w:hAnsi="Arial" w:cs="Arial"/>
                <w:sz w:val="22"/>
                <w:szCs w:val="22"/>
              </w:rPr>
              <w:t xml:space="preserve"> requirements, including specific United States Department of Agriculture (USDA), Illinois State Board of Education (ISBE), and </w:t>
            </w:r>
            <w:r>
              <w:rPr>
                <w:rFonts w:ascii="Arial" w:hAnsi="Arial" w:cs="Arial"/>
                <w:sz w:val="22"/>
                <w:szCs w:val="22"/>
              </w:rPr>
              <w:t>ACD</w:t>
            </w:r>
            <w:r w:rsidRPr="00D2105E">
              <w:rPr>
                <w:rFonts w:ascii="Arial" w:hAnsi="Arial" w:cs="Arial"/>
                <w:sz w:val="22"/>
                <w:szCs w:val="22"/>
              </w:rPr>
              <w:t xml:space="preserve"> rules, regulations, and guidelin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</w:p>
          <w:p w:rsidR="008E4824" w:rsidRPr="00D2105E" w:rsidRDefault="008E4824" w:rsidP="008E4824">
            <w:pPr>
              <w:pStyle w:val="DefaultText"/>
              <w:numPr>
                <w:ilvl w:val="0"/>
                <w:numId w:val="5"/>
              </w:numPr>
              <w:tabs>
                <w:tab w:val="left" w:pos="990"/>
              </w:tabs>
              <w:rPr>
                <w:rFonts w:ascii="Arial" w:hAnsi="Arial" w:cs="Arial"/>
                <w:sz w:val="22"/>
                <w:szCs w:val="22"/>
              </w:rPr>
            </w:pPr>
            <w:r w:rsidRPr="00D2105E">
              <w:rPr>
                <w:rFonts w:ascii="Arial" w:hAnsi="Arial" w:cs="Arial"/>
                <w:sz w:val="22"/>
                <w:szCs w:val="22"/>
              </w:rPr>
              <w:t>Educate child care Providers on nutritional requiremen</w:t>
            </w:r>
            <w:r>
              <w:rPr>
                <w:rFonts w:ascii="Arial" w:hAnsi="Arial" w:cs="Arial"/>
                <w:sz w:val="22"/>
                <w:szCs w:val="22"/>
              </w:rPr>
              <w:t>ts and various CACFP guidelines</w:t>
            </w:r>
          </w:p>
          <w:p w:rsidR="008E4824" w:rsidRPr="00D2105E" w:rsidRDefault="008E4824" w:rsidP="008E4824">
            <w:pPr>
              <w:pStyle w:val="DefaultText"/>
              <w:numPr>
                <w:ilvl w:val="0"/>
                <w:numId w:val="5"/>
              </w:numPr>
              <w:tabs>
                <w:tab w:val="left" w:pos="990"/>
              </w:tabs>
              <w:rPr>
                <w:rFonts w:ascii="Arial" w:hAnsi="Arial" w:cs="Arial"/>
                <w:sz w:val="22"/>
                <w:szCs w:val="22"/>
              </w:rPr>
            </w:pPr>
            <w:r w:rsidRPr="00D2105E">
              <w:rPr>
                <w:rFonts w:ascii="Arial" w:hAnsi="Arial" w:cs="Arial"/>
                <w:sz w:val="22"/>
                <w:szCs w:val="22"/>
              </w:rPr>
              <w:t>Maintain accurate and up-to-date files on all child care Prov</w:t>
            </w:r>
            <w:r>
              <w:rPr>
                <w:rFonts w:ascii="Arial" w:hAnsi="Arial" w:cs="Arial"/>
                <w:sz w:val="22"/>
                <w:szCs w:val="22"/>
              </w:rPr>
              <w:t>iders</w:t>
            </w:r>
          </w:p>
          <w:p w:rsidR="008E4824" w:rsidRPr="00D2105E" w:rsidRDefault="008E4824" w:rsidP="008E4824">
            <w:pPr>
              <w:pStyle w:val="DefaultText"/>
              <w:numPr>
                <w:ilvl w:val="0"/>
                <w:numId w:val="5"/>
              </w:numPr>
              <w:tabs>
                <w:tab w:val="left" w:pos="990"/>
              </w:tabs>
              <w:rPr>
                <w:rFonts w:ascii="Arial" w:hAnsi="Arial" w:cs="Arial"/>
                <w:sz w:val="22"/>
                <w:szCs w:val="22"/>
              </w:rPr>
            </w:pPr>
            <w:r w:rsidRPr="00D2105E">
              <w:rPr>
                <w:rFonts w:ascii="Arial" w:hAnsi="Arial" w:cs="Arial"/>
                <w:sz w:val="22"/>
                <w:szCs w:val="22"/>
              </w:rPr>
              <w:t>Maintain flexible hours. Conduct special home reviews as necessary including supper, weekend</w:t>
            </w:r>
            <w:r>
              <w:rPr>
                <w:rFonts w:ascii="Arial" w:hAnsi="Arial" w:cs="Arial"/>
                <w:sz w:val="22"/>
                <w:szCs w:val="22"/>
              </w:rPr>
              <w:t>, and shift reviews as required</w:t>
            </w:r>
          </w:p>
          <w:p w:rsidR="008E4824" w:rsidRPr="00D2105E" w:rsidRDefault="008E4824" w:rsidP="008E4824">
            <w:pPr>
              <w:pStyle w:val="DefaultText"/>
              <w:numPr>
                <w:ilvl w:val="0"/>
                <w:numId w:val="5"/>
              </w:numPr>
              <w:tabs>
                <w:tab w:val="left" w:pos="990"/>
              </w:tabs>
              <w:rPr>
                <w:rFonts w:ascii="Arial" w:hAnsi="Arial" w:cs="Arial"/>
                <w:sz w:val="22"/>
                <w:szCs w:val="22"/>
              </w:rPr>
            </w:pPr>
            <w:r w:rsidRPr="00D2105E">
              <w:rPr>
                <w:rFonts w:ascii="Arial" w:hAnsi="Arial" w:cs="Arial"/>
                <w:sz w:val="22"/>
                <w:szCs w:val="22"/>
              </w:rPr>
              <w:t>Monitor every Provider's child care home to ensure child care Providers are in c</w:t>
            </w:r>
            <w:r>
              <w:rPr>
                <w:rFonts w:ascii="Arial" w:hAnsi="Arial" w:cs="Arial"/>
                <w:sz w:val="22"/>
                <w:szCs w:val="22"/>
              </w:rPr>
              <w:t>ompliance with the CACFP</w:t>
            </w:r>
          </w:p>
          <w:p w:rsidR="008E4824" w:rsidRDefault="008E4824" w:rsidP="008E4824">
            <w:pPr>
              <w:pStyle w:val="DefaultText"/>
              <w:numPr>
                <w:ilvl w:val="0"/>
                <w:numId w:val="5"/>
              </w:numPr>
              <w:tabs>
                <w:tab w:val="left" w:pos="990"/>
              </w:tabs>
              <w:rPr>
                <w:rFonts w:ascii="Arial" w:hAnsi="Arial" w:cs="Arial"/>
                <w:sz w:val="22"/>
                <w:szCs w:val="22"/>
              </w:rPr>
            </w:pPr>
            <w:r w:rsidRPr="00D2105E">
              <w:rPr>
                <w:rFonts w:ascii="Arial" w:hAnsi="Arial" w:cs="Arial"/>
                <w:sz w:val="22"/>
                <w:szCs w:val="22"/>
              </w:rPr>
              <w:t>Observe at least two meals and/or snack with each child care Provider each fiscal year. Children must be observed eating for the review</w:t>
            </w:r>
            <w:r>
              <w:rPr>
                <w:rFonts w:ascii="Arial" w:hAnsi="Arial" w:cs="Arial"/>
                <w:sz w:val="22"/>
                <w:szCs w:val="22"/>
              </w:rPr>
              <w:t xml:space="preserve"> to count as a meal observation</w:t>
            </w:r>
          </w:p>
          <w:p w:rsidR="008E4824" w:rsidRPr="00D2105E" w:rsidRDefault="008E4824" w:rsidP="008E4824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</w:rPr>
            </w:pPr>
            <w:r w:rsidRPr="00D2105E">
              <w:rPr>
                <w:rFonts w:ascii="Arial" w:hAnsi="Arial" w:cs="Arial"/>
                <w:bCs/>
                <w:sz w:val="22"/>
              </w:rPr>
              <w:t>Participate in ACD in-service training sessions and attend conference</w:t>
            </w:r>
            <w:r>
              <w:rPr>
                <w:rFonts w:ascii="Arial" w:hAnsi="Arial" w:cs="Arial"/>
                <w:bCs/>
                <w:sz w:val="22"/>
              </w:rPr>
              <w:t>s as assigned by ACD management</w:t>
            </w:r>
          </w:p>
          <w:p w:rsidR="008E4824" w:rsidRPr="00D2105E" w:rsidRDefault="008E4824" w:rsidP="008E4824">
            <w:pPr>
              <w:pStyle w:val="DefaultText"/>
              <w:numPr>
                <w:ilvl w:val="0"/>
                <w:numId w:val="5"/>
              </w:numPr>
              <w:tabs>
                <w:tab w:val="left" w:pos="990"/>
              </w:tabs>
              <w:rPr>
                <w:rFonts w:ascii="Arial" w:hAnsi="Arial" w:cs="Arial"/>
                <w:sz w:val="22"/>
                <w:szCs w:val="22"/>
              </w:rPr>
            </w:pPr>
            <w:r w:rsidRPr="00D2105E">
              <w:rPr>
                <w:rFonts w:ascii="Arial" w:hAnsi="Arial" w:cs="Arial"/>
                <w:sz w:val="22"/>
                <w:szCs w:val="22"/>
              </w:rPr>
              <w:t>Recruit and enroll new child care Providers. Return child care Provider and Outreach calls within 24 hours and report resu</w:t>
            </w:r>
            <w:r>
              <w:rPr>
                <w:rFonts w:ascii="Arial" w:hAnsi="Arial" w:cs="Arial"/>
                <w:sz w:val="22"/>
                <w:szCs w:val="22"/>
              </w:rPr>
              <w:t>lts to the Customer Service Team Leader</w:t>
            </w:r>
          </w:p>
          <w:p w:rsidR="00182DF0" w:rsidRPr="00D2105E" w:rsidRDefault="008E4824" w:rsidP="008E4824">
            <w:pPr>
              <w:pStyle w:val="DefaultText"/>
              <w:numPr>
                <w:ilvl w:val="0"/>
                <w:numId w:val="5"/>
              </w:numPr>
              <w:tabs>
                <w:tab w:val="left" w:pos="990"/>
              </w:tabs>
              <w:rPr>
                <w:rFonts w:ascii="Tahoma" w:hAnsi="Tahoma" w:cs="Tahoma"/>
                <w:sz w:val="18"/>
                <w:szCs w:val="18"/>
              </w:rPr>
            </w:pPr>
            <w:r w:rsidRPr="00D2105E">
              <w:rPr>
                <w:rFonts w:ascii="Arial" w:hAnsi="Arial" w:cs="Arial"/>
                <w:sz w:val="22"/>
                <w:szCs w:val="22"/>
              </w:rPr>
              <w:t>Verify and document that licensed child care Providers have his/her day care license displayed on the premises; confirm the license is up to date and the child care Provider is within licensed capacity. Document and report any cases of over-capacity, abuse, neglect, or other non-</w:t>
            </w:r>
            <w:r>
              <w:rPr>
                <w:rFonts w:ascii="Arial" w:hAnsi="Arial" w:cs="Arial"/>
                <w:sz w:val="22"/>
                <w:szCs w:val="22"/>
              </w:rPr>
              <w:t>compliance issues to supervisor</w:t>
            </w:r>
          </w:p>
        </w:tc>
      </w:tr>
    </w:tbl>
    <w:p w:rsidR="008E4824" w:rsidRDefault="008E482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B12B5" w:rsidRPr="00AA408A" w:rsidTr="005D2ECE">
        <w:tc>
          <w:tcPr>
            <w:tcW w:w="11016" w:type="dxa"/>
            <w:shd w:val="clear" w:color="auto" w:fill="D9D9D9" w:themeFill="background1" w:themeFillShade="D9"/>
          </w:tcPr>
          <w:p w:rsidR="009B12B5" w:rsidRDefault="009B12B5" w:rsidP="009B1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Competencies:</w:t>
            </w:r>
          </w:p>
        </w:tc>
      </w:tr>
      <w:tr w:rsidR="009B12B5" w:rsidRPr="009B12B5" w:rsidTr="009B12B5">
        <w:tc>
          <w:tcPr>
            <w:tcW w:w="11016" w:type="dxa"/>
            <w:shd w:val="clear" w:color="auto" w:fill="auto"/>
          </w:tcPr>
          <w:p w:rsidR="00DD32FA" w:rsidRPr="00B527D1" w:rsidRDefault="00DD32FA" w:rsidP="00DD32F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B527D1">
              <w:rPr>
                <w:rFonts w:ascii="Arial" w:hAnsi="Arial" w:cs="Arial"/>
                <w:sz w:val="22"/>
              </w:rPr>
              <w:t>Adaptability</w:t>
            </w:r>
          </w:p>
          <w:p w:rsidR="00DD32FA" w:rsidRPr="00B527D1" w:rsidRDefault="00DD32FA" w:rsidP="00DD32F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B527D1">
              <w:rPr>
                <w:rFonts w:ascii="Arial" w:hAnsi="Arial" w:cs="Arial"/>
                <w:sz w:val="22"/>
              </w:rPr>
              <w:t>Attention to detail and accuracy</w:t>
            </w:r>
          </w:p>
          <w:p w:rsidR="00DD32FA" w:rsidRPr="00B527D1" w:rsidRDefault="00DD32FA" w:rsidP="00DD32F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B527D1">
              <w:rPr>
                <w:rFonts w:ascii="Arial" w:hAnsi="Arial" w:cs="Arial"/>
                <w:sz w:val="22"/>
              </w:rPr>
              <w:t>Communication skills – written and verbal</w:t>
            </w:r>
          </w:p>
          <w:p w:rsidR="00DD32FA" w:rsidRPr="00B527D1" w:rsidRDefault="00DD32FA" w:rsidP="00DD32F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B527D1">
              <w:rPr>
                <w:rFonts w:ascii="Arial" w:hAnsi="Arial" w:cs="Arial"/>
                <w:sz w:val="22"/>
              </w:rPr>
              <w:t>Customer service orientation</w:t>
            </w:r>
          </w:p>
          <w:p w:rsidR="00DD32FA" w:rsidRPr="00B527D1" w:rsidRDefault="00DD32FA" w:rsidP="00DD32F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B527D1">
              <w:rPr>
                <w:rFonts w:ascii="Arial" w:hAnsi="Arial" w:cs="Arial"/>
                <w:sz w:val="22"/>
              </w:rPr>
              <w:t xml:space="preserve">Data collection </w:t>
            </w:r>
          </w:p>
          <w:p w:rsidR="00DD32FA" w:rsidRPr="00B527D1" w:rsidRDefault="00DD32FA" w:rsidP="00DD32F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B527D1">
              <w:rPr>
                <w:rFonts w:ascii="Arial" w:hAnsi="Arial" w:cs="Arial"/>
                <w:sz w:val="22"/>
              </w:rPr>
              <w:t>Initiative</w:t>
            </w:r>
          </w:p>
          <w:p w:rsidR="00DD32FA" w:rsidRPr="00B527D1" w:rsidRDefault="00DD32FA" w:rsidP="00DD32F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B527D1">
              <w:rPr>
                <w:rFonts w:ascii="Arial" w:hAnsi="Arial" w:cs="Arial"/>
                <w:sz w:val="22"/>
              </w:rPr>
              <w:t>Interpersonal skills</w:t>
            </w:r>
          </w:p>
          <w:p w:rsidR="00DD32FA" w:rsidRDefault="00DD32FA" w:rsidP="00DD32F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B527D1">
              <w:rPr>
                <w:rFonts w:ascii="Arial" w:hAnsi="Arial" w:cs="Arial"/>
                <w:sz w:val="22"/>
              </w:rPr>
              <w:t>Listening skills</w:t>
            </w:r>
          </w:p>
          <w:p w:rsidR="00DD32FA" w:rsidRPr="00B527D1" w:rsidRDefault="00DD32FA" w:rsidP="00DD32F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B527D1">
              <w:rPr>
                <w:rFonts w:ascii="Arial" w:hAnsi="Arial" w:cs="Arial"/>
                <w:sz w:val="22"/>
              </w:rPr>
              <w:t>Problem analysis and problem-solving</w:t>
            </w:r>
          </w:p>
          <w:p w:rsidR="00DD32FA" w:rsidRPr="00B527D1" w:rsidRDefault="00DD32FA" w:rsidP="003D77E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B527D1">
              <w:rPr>
                <w:rFonts w:ascii="Arial" w:hAnsi="Arial" w:cs="Arial"/>
                <w:sz w:val="22"/>
              </w:rPr>
              <w:t>Stress tolerance</w:t>
            </w:r>
          </w:p>
          <w:p w:rsidR="00630FDA" w:rsidRPr="00DD32FA" w:rsidRDefault="00DD32FA" w:rsidP="00DD32F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DD32FA">
              <w:rPr>
                <w:rFonts w:ascii="Arial" w:hAnsi="Arial" w:cs="Arial"/>
                <w:sz w:val="22"/>
              </w:rPr>
              <w:t>Time management skills</w:t>
            </w:r>
          </w:p>
        </w:tc>
      </w:tr>
      <w:tr w:rsidR="00AA408A" w:rsidRPr="00AA408A" w:rsidTr="00AA408A">
        <w:tc>
          <w:tcPr>
            <w:tcW w:w="11016" w:type="dxa"/>
            <w:shd w:val="clear" w:color="auto" w:fill="D9D9D9" w:themeFill="background1" w:themeFillShade="D9"/>
          </w:tcPr>
          <w:p w:rsidR="00AA408A" w:rsidRPr="00AA408A" w:rsidRDefault="002367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Education and Experience:</w:t>
            </w:r>
          </w:p>
        </w:tc>
      </w:tr>
      <w:tr w:rsidR="00AA408A" w:rsidRPr="00AA408A" w:rsidTr="009B12B5">
        <w:tc>
          <w:tcPr>
            <w:tcW w:w="11016" w:type="dxa"/>
            <w:shd w:val="clear" w:color="auto" w:fill="auto"/>
          </w:tcPr>
          <w:p w:rsidR="008E4824" w:rsidRPr="008E4824" w:rsidRDefault="008E4824" w:rsidP="00D2105E">
            <w:pPr>
              <w:pStyle w:val="RequirementsList"/>
              <w:numPr>
                <w:ilvl w:val="0"/>
                <w:numId w:val="7"/>
              </w:num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High School Diploma </w:t>
            </w:r>
            <w:r w:rsidRPr="008E4824">
              <w:rPr>
                <w:rFonts w:ascii="Arial" w:hAnsi="Arial" w:cs="Arial"/>
                <w:sz w:val="22"/>
                <w:szCs w:val="22"/>
                <w:lang w:val="en"/>
              </w:rPr>
              <w:t>or</w:t>
            </w:r>
            <w:r w:rsidRPr="008E4824">
              <w:rPr>
                <w:rFonts w:ascii="Arial" w:hAnsi="Arial" w:cs="Arial"/>
                <w:sz w:val="22"/>
                <w:szCs w:val="22"/>
              </w:rPr>
              <w:t xml:space="preserve"> General Equivalency Diploma</w:t>
            </w:r>
            <w:r w:rsidRPr="008E482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GED) required</w:t>
            </w:r>
            <w:r w:rsidR="00C74315">
              <w:rPr>
                <w:rFonts w:ascii="Arial" w:hAnsi="Arial" w:cs="Arial"/>
                <w:sz w:val="22"/>
                <w:szCs w:val="22"/>
                <w:lang w:val="en"/>
              </w:rPr>
              <w:t>, Associates Degree preferred</w:t>
            </w:r>
          </w:p>
          <w:p w:rsidR="00AA408A" w:rsidRPr="00D2105E" w:rsidRDefault="00D2105E" w:rsidP="00D2105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lang w:val="en"/>
              </w:rPr>
            </w:pPr>
            <w:r w:rsidRPr="00D2105E">
              <w:rPr>
                <w:rFonts w:ascii="Arial" w:hAnsi="Arial" w:cs="Arial"/>
                <w:sz w:val="22"/>
                <w:lang w:val="en"/>
              </w:rPr>
              <w:t>Beginner to intermediate level in Microsoft Office incl</w:t>
            </w:r>
            <w:r w:rsidR="008E4824">
              <w:rPr>
                <w:rFonts w:ascii="Arial" w:hAnsi="Arial" w:cs="Arial"/>
                <w:sz w:val="22"/>
                <w:lang w:val="en"/>
              </w:rPr>
              <w:t>uding: Word, Excel, and Outlook</w:t>
            </w:r>
          </w:p>
          <w:p w:rsidR="00D2105E" w:rsidRPr="00D2105E" w:rsidRDefault="00D2105E" w:rsidP="00D2105E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sz w:val="22"/>
              </w:rPr>
            </w:pPr>
            <w:r w:rsidRPr="00D2105E">
              <w:rPr>
                <w:rFonts w:ascii="Arial" w:hAnsi="Arial" w:cs="Arial"/>
                <w:bCs/>
                <w:sz w:val="22"/>
              </w:rPr>
              <w:t>Two to three years of related work experience</w:t>
            </w:r>
            <w:r w:rsidR="008E4824">
              <w:rPr>
                <w:rFonts w:ascii="Arial" w:hAnsi="Arial" w:cs="Arial"/>
                <w:bCs/>
                <w:sz w:val="22"/>
              </w:rPr>
              <w:t xml:space="preserve"> in Child/Family/Human Services</w:t>
            </w:r>
          </w:p>
          <w:p w:rsidR="00D2105E" w:rsidRPr="00D2105E" w:rsidRDefault="00D2105E" w:rsidP="00D2105E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sz w:val="22"/>
              </w:rPr>
            </w:pPr>
            <w:r w:rsidRPr="00D2105E">
              <w:rPr>
                <w:rFonts w:ascii="Arial" w:hAnsi="Arial" w:cs="Arial"/>
                <w:bCs/>
                <w:sz w:val="22"/>
              </w:rPr>
              <w:t>Must be able to work independently</w:t>
            </w:r>
            <w:r w:rsidR="008E4824">
              <w:rPr>
                <w:rFonts w:ascii="Arial" w:hAnsi="Arial" w:cs="Arial"/>
                <w:bCs/>
                <w:sz w:val="22"/>
              </w:rPr>
              <w:t xml:space="preserve"> and adhere to strict deadlines</w:t>
            </w:r>
          </w:p>
          <w:p w:rsidR="00D2105E" w:rsidRPr="00D2105E" w:rsidRDefault="00D2105E" w:rsidP="00D2105E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sz w:val="22"/>
              </w:rPr>
            </w:pPr>
            <w:r w:rsidRPr="00D2105E">
              <w:rPr>
                <w:rFonts w:ascii="Arial" w:hAnsi="Arial" w:cs="Arial"/>
                <w:bCs/>
                <w:sz w:val="22"/>
              </w:rPr>
              <w:t>Computer skills: E-mail - the ability to send and receive e-mail correspondence, open and download attachments, and ide</w:t>
            </w:r>
            <w:r w:rsidR="008E4824">
              <w:rPr>
                <w:rFonts w:ascii="Arial" w:hAnsi="Arial" w:cs="Arial"/>
                <w:bCs/>
                <w:sz w:val="22"/>
              </w:rPr>
              <w:t>ntify and delete junk/spam mail</w:t>
            </w:r>
          </w:p>
          <w:p w:rsidR="00D2105E" w:rsidRPr="00D2105E" w:rsidRDefault="008E4824" w:rsidP="00D2105E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</w:t>
            </w:r>
            <w:r w:rsidR="00D2105E" w:rsidRPr="00D2105E">
              <w:rPr>
                <w:rFonts w:ascii="Arial" w:hAnsi="Arial" w:cs="Arial"/>
                <w:bCs/>
                <w:sz w:val="22"/>
              </w:rPr>
              <w:t xml:space="preserve"> reliable computer with</w:t>
            </w:r>
            <w:r>
              <w:rPr>
                <w:rFonts w:ascii="Arial" w:hAnsi="Arial" w:cs="Arial"/>
                <w:bCs/>
                <w:sz w:val="22"/>
              </w:rPr>
              <w:t xml:space="preserve"> high-speed internet access required</w:t>
            </w:r>
          </w:p>
          <w:p w:rsidR="00D2105E" w:rsidRPr="008E4824" w:rsidRDefault="008E4824" w:rsidP="008E4824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Daily access to a reliable form of transportation, driver’s license, and auto insurance required</w:t>
            </w:r>
          </w:p>
        </w:tc>
      </w:tr>
      <w:tr w:rsidR="009B12B5" w:rsidRPr="009B12B5" w:rsidTr="005D2ECE">
        <w:tc>
          <w:tcPr>
            <w:tcW w:w="11016" w:type="dxa"/>
            <w:shd w:val="clear" w:color="auto" w:fill="D9D9D9" w:themeFill="background1" w:themeFillShade="D9"/>
          </w:tcPr>
          <w:p w:rsidR="009B12B5" w:rsidRDefault="009B12B5" w:rsidP="009B1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Supervisory Responsibilities:</w:t>
            </w:r>
          </w:p>
        </w:tc>
      </w:tr>
      <w:tr w:rsidR="009B12B5" w:rsidRPr="009B12B5" w:rsidTr="009B12B5">
        <w:tc>
          <w:tcPr>
            <w:tcW w:w="11016" w:type="dxa"/>
            <w:shd w:val="clear" w:color="auto" w:fill="auto"/>
          </w:tcPr>
          <w:p w:rsidR="009B12B5" w:rsidRPr="00D2105E" w:rsidRDefault="00D2105E" w:rsidP="00D2105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None</w:t>
            </w:r>
          </w:p>
        </w:tc>
      </w:tr>
      <w:tr w:rsidR="009B12B5" w:rsidRPr="009B12B5" w:rsidTr="005D2ECE">
        <w:tc>
          <w:tcPr>
            <w:tcW w:w="11016" w:type="dxa"/>
            <w:shd w:val="clear" w:color="auto" w:fill="D9D9D9" w:themeFill="background1" w:themeFillShade="D9"/>
          </w:tcPr>
          <w:p w:rsidR="009B12B5" w:rsidRDefault="00415DB0" w:rsidP="009B12B5">
            <w:pPr>
              <w:rPr>
                <w:rFonts w:ascii="Arial" w:hAnsi="Arial" w:cs="Arial"/>
                <w:sz w:val="22"/>
              </w:rPr>
            </w:pPr>
            <w:r>
              <w:br w:type="page"/>
            </w:r>
            <w:r w:rsidR="009B12B5">
              <w:rPr>
                <w:rFonts w:ascii="Arial" w:hAnsi="Arial" w:cs="Arial"/>
                <w:sz w:val="22"/>
              </w:rPr>
              <w:t>Work Environment:</w:t>
            </w:r>
          </w:p>
        </w:tc>
      </w:tr>
      <w:tr w:rsidR="009B12B5" w:rsidRPr="009B12B5" w:rsidTr="009B12B5">
        <w:tc>
          <w:tcPr>
            <w:tcW w:w="11016" w:type="dxa"/>
            <w:shd w:val="clear" w:color="auto" w:fill="auto"/>
          </w:tcPr>
          <w:p w:rsidR="009B12B5" w:rsidRPr="00630FDA" w:rsidRDefault="000445FE" w:rsidP="00D2105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630FDA">
              <w:rPr>
                <w:rFonts w:ascii="Arial" w:hAnsi="Arial" w:cs="Arial"/>
                <w:sz w:val="22"/>
              </w:rPr>
              <w:t xml:space="preserve">This job operates </w:t>
            </w:r>
            <w:r w:rsidR="00D2105E">
              <w:rPr>
                <w:rFonts w:ascii="Arial" w:hAnsi="Arial" w:cs="Arial"/>
                <w:sz w:val="22"/>
              </w:rPr>
              <w:t>in the homes of day care providers, and in a home office.</w:t>
            </w:r>
            <w:r w:rsidRPr="00630FDA">
              <w:rPr>
                <w:rFonts w:ascii="Arial" w:hAnsi="Arial" w:cs="Arial"/>
                <w:sz w:val="22"/>
              </w:rPr>
              <w:t xml:space="preserve"> This role routinely uses standard office equipment such as computers, </w:t>
            </w:r>
            <w:r w:rsidR="000103C8">
              <w:rPr>
                <w:rFonts w:ascii="Arial" w:hAnsi="Arial" w:cs="Arial"/>
                <w:sz w:val="22"/>
              </w:rPr>
              <w:t>tele</w:t>
            </w:r>
            <w:r w:rsidRPr="00630FDA">
              <w:rPr>
                <w:rFonts w:ascii="Arial" w:hAnsi="Arial" w:cs="Arial"/>
                <w:sz w:val="22"/>
              </w:rPr>
              <w:t>phones, pho</w:t>
            </w:r>
            <w:r w:rsidR="00630FDA">
              <w:rPr>
                <w:rFonts w:ascii="Arial" w:hAnsi="Arial" w:cs="Arial"/>
                <w:sz w:val="22"/>
              </w:rPr>
              <w:t xml:space="preserve">tocopiers, and </w:t>
            </w:r>
            <w:r w:rsidR="000103C8">
              <w:rPr>
                <w:rFonts w:ascii="Arial" w:hAnsi="Arial" w:cs="Arial"/>
                <w:sz w:val="22"/>
              </w:rPr>
              <w:t xml:space="preserve">printers, and there is moderate noise associated with the use of such equipment. </w:t>
            </w:r>
            <w:r w:rsidR="00D2105E">
              <w:rPr>
                <w:rFonts w:ascii="Arial" w:hAnsi="Arial" w:cs="Arial"/>
                <w:sz w:val="22"/>
              </w:rPr>
              <w:t xml:space="preserve">The job also requires extensive travel in a car to and from the homes of day care providers. </w:t>
            </w:r>
          </w:p>
        </w:tc>
      </w:tr>
      <w:tr w:rsidR="009B12B5" w:rsidRPr="009B12B5" w:rsidTr="005D2ECE">
        <w:tc>
          <w:tcPr>
            <w:tcW w:w="11016" w:type="dxa"/>
            <w:shd w:val="clear" w:color="auto" w:fill="D9D9D9" w:themeFill="background1" w:themeFillShade="D9"/>
          </w:tcPr>
          <w:p w:rsidR="009B12B5" w:rsidRDefault="009B12B5" w:rsidP="009B1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Physical Demands:</w:t>
            </w:r>
          </w:p>
        </w:tc>
      </w:tr>
      <w:tr w:rsidR="009B12B5" w:rsidRPr="009B12B5" w:rsidTr="009B12B5">
        <w:tc>
          <w:tcPr>
            <w:tcW w:w="11016" w:type="dxa"/>
            <w:shd w:val="clear" w:color="auto" w:fill="auto"/>
          </w:tcPr>
          <w:p w:rsidR="00D2105E" w:rsidRPr="00D2105E" w:rsidRDefault="00D2105E" w:rsidP="00D2105E">
            <w:pPr>
              <w:tabs>
                <w:tab w:val="left" w:pos="990"/>
              </w:tabs>
              <w:rPr>
                <w:rFonts w:ascii="Arial" w:hAnsi="Arial" w:cs="Arial"/>
                <w:sz w:val="22"/>
              </w:rPr>
            </w:pPr>
            <w:r w:rsidRPr="00D2105E">
              <w:rPr>
                <w:rFonts w:ascii="Arial" w:hAnsi="Arial" w:cs="Arial"/>
                <w:b/>
                <w:sz w:val="22"/>
                <w:u w:val="single"/>
              </w:rPr>
              <w:t>Approximate</w:t>
            </w:r>
            <w:r w:rsidRPr="00D2105E">
              <w:rPr>
                <w:rFonts w:ascii="Arial" w:hAnsi="Arial" w:cs="Arial"/>
                <w:sz w:val="22"/>
              </w:rPr>
              <w:t xml:space="preserve"> amount of on-the-job work time spent in the following activities:</w:t>
            </w:r>
          </w:p>
          <w:p w:rsidR="00D2105E" w:rsidRPr="00D2105E" w:rsidRDefault="00D2105E" w:rsidP="00D2105E">
            <w:pPr>
              <w:tabs>
                <w:tab w:val="left" w:pos="990"/>
              </w:tabs>
              <w:rPr>
                <w:rFonts w:ascii="Arial" w:hAnsi="Arial" w:cs="Arial"/>
                <w:sz w:val="22"/>
              </w:rPr>
            </w:pPr>
          </w:p>
          <w:p w:rsidR="00D2105E" w:rsidRPr="00D2105E" w:rsidRDefault="00D2105E" w:rsidP="00D2105E">
            <w:pPr>
              <w:tabs>
                <w:tab w:val="left" w:pos="990"/>
              </w:tabs>
              <w:rPr>
                <w:rFonts w:ascii="Arial" w:hAnsi="Arial" w:cs="Arial"/>
                <w:sz w:val="22"/>
              </w:rPr>
            </w:pPr>
            <w:r w:rsidRPr="00D2105E">
              <w:rPr>
                <w:rFonts w:ascii="Arial" w:hAnsi="Arial" w:cs="Arial"/>
                <w:b/>
                <w:sz w:val="22"/>
              </w:rPr>
              <w:t>Stand</w:t>
            </w:r>
            <w:r w:rsidRPr="00D2105E">
              <w:rPr>
                <w:rFonts w:ascii="Arial" w:hAnsi="Arial" w:cs="Arial"/>
                <w:sz w:val="22"/>
              </w:rPr>
              <w:t xml:space="preserve"> - up to 70%</w:t>
            </w:r>
          </w:p>
          <w:p w:rsidR="00D2105E" w:rsidRPr="00D2105E" w:rsidRDefault="00D2105E" w:rsidP="00D2105E">
            <w:pPr>
              <w:tabs>
                <w:tab w:val="left" w:pos="990"/>
              </w:tabs>
              <w:rPr>
                <w:rFonts w:ascii="Arial" w:hAnsi="Arial" w:cs="Arial"/>
                <w:sz w:val="22"/>
              </w:rPr>
            </w:pPr>
            <w:r w:rsidRPr="00D2105E">
              <w:rPr>
                <w:rFonts w:ascii="Arial" w:hAnsi="Arial" w:cs="Arial"/>
                <w:b/>
                <w:sz w:val="22"/>
              </w:rPr>
              <w:t>Walk</w:t>
            </w:r>
            <w:r w:rsidRPr="00D2105E">
              <w:rPr>
                <w:rFonts w:ascii="Arial" w:hAnsi="Arial" w:cs="Arial"/>
                <w:sz w:val="22"/>
              </w:rPr>
              <w:t xml:space="preserve">  - up to 70%</w:t>
            </w:r>
          </w:p>
          <w:p w:rsidR="00D2105E" w:rsidRPr="00D2105E" w:rsidRDefault="00D2105E" w:rsidP="00D2105E">
            <w:pPr>
              <w:tabs>
                <w:tab w:val="left" w:pos="990"/>
              </w:tabs>
              <w:rPr>
                <w:rFonts w:ascii="Arial" w:hAnsi="Arial" w:cs="Arial"/>
                <w:sz w:val="22"/>
              </w:rPr>
            </w:pPr>
            <w:r w:rsidRPr="00D2105E">
              <w:rPr>
                <w:rFonts w:ascii="Arial" w:hAnsi="Arial" w:cs="Arial"/>
                <w:b/>
                <w:sz w:val="22"/>
              </w:rPr>
              <w:t xml:space="preserve">Sit </w:t>
            </w:r>
            <w:r w:rsidRPr="00D2105E">
              <w:rPr>
                <w:rFonts w:ascii="Arial" w:hAnsi="Arial" w:cs="Arial"/>
                <w:sz w:val="22"/>
              </w:rPr>
              <w:t xml:space="preserve"> -  between 60% to 100%</w:t>
            </w:r>
          </w:p>
          <w:p w:rsidR="00D2105E" w:rsidRPr="00D2105E" w:rsidRDefault="00D2105E" w:rsidP="00D2105E">
            <w:pPr>
              <w:tabs>
                <w:tab w:val="left" w:pos="990"/>
              </w:tabs>
              <w:rPr>
                <w:rFonts w:ascii="Arial" w:hAnsi="Arial" w:cs="Arial"/>
                <w:sz w:val="22"/>
              </w:rPr>
            </w:pPr>
            <w:r w:rsidRPr="00D2105E">
              <w:rPr>
                <w:rFonts w:ascii="Arial" w:hAnsi="Arial" w:cs="Arial"/>
                <w:b/>
                <w:sz w:val="22"/>
              </w:rPr>
              <w:t>Use hands to finger, handle or</w:t>
            </w:r>
            <w:r w:rsidRPr="00D2105E">
              <w:rPr>
                <w:rFonts w:ascii="Arial" w:hAnsi="Arial" w:cs="Arial"/>
                <w:sz w:val="22"/>
              </w:rPr>
              <w:t xml:space="preserve"> </w:t>
            </w:r>
            <w:r w:rsidRPr="00D2105E">
              <w:rPr>
                <w:rFonts w:ascii="Arial" w:hAnsi="Arial" w:cs="Arial"/>
                <w:b/>
                <w:sz w:val="22"/>
              </w:rPr>
              <w:t>touch</w:t>
            </w:r>
            <w:r w:rsidRPr="00D2105E">
              <w:rPr>
                <w:rFonts w:ascii="Arial" w:hAnsi="Arial" w:cs="Arial"/>
                <w:sz w:val="22"/>
              </w:rPr>
              <w:t xml:space="preserve"> - between 60% to 100%</w:t>
            </w:r>
          </w:p>
          <w:p w:rsidR="00D2105E" w:rsidRPr="00D2105E" w:rsidRDefault="00D2105E" w:rsidP="00D2105E">
            <w:pPr>
              <w:tabs>
                <w:tab w:val="left" w:pos="990"/>
              </w:tabs>
              <w:rPr>
                <w:rFonts w:ascii="Arial" w:hAnsi="Arial" w:cs="Arial"/>
                <w:sz w:val="22"/>
              </w:rPr>
            </w:pPr>
            <w:r w:rsidRPr="00D2105E">
              <w:rPr>
                <w:rFonts w:ascii="Arial" w:hAnsi="Arial" w:cs="Arial"/>
                <w:b/>
                <w:sz w:val="22"/>
              </w:rPr>
              <w:t>Reach above shoulder</w:t>
            </w:r>
            <w:r w:rsidRPr="00D2105E">
              <w:rPr>
                <w:rFonts w:ascii="Arial" w:hAnsi="Arial" w:cs="Arial"/>
                <w:sz w:val="22"/>
              </w:rPr>
              <w:t xml:space="preserve">  - up to 10%</w:t>
            </w:r>
          </w:p>
          <w:p w:rsidR="00D2105E" w:rsidRPr="00D2105E" w:rsidRDefault="00D2105E" w:rsidP="00D2105E">
            <w:pPr>
              <w:tabs>
                <w:tab w:val="left" w:pos="990"/>
              </w:tabs>
              <w:rPr>
                <w:rFonts w:ascii="Arial" w:hAnsi="Arial" w:cs="Arial"/>
                <w:sz w:val="22"/>
              </w:rPr>
            </w:pPr>
            <w:r w:rsidRPr="00D2105E">
              <w:rPr>
                <w:rFonts w:ascii="Arial" w:hAnsi="Arial" w:cs="Arial"/>
                <w:b/>
                <w:sz w:val="22"/>
              </w:rPr>
              <w:t>Climb or balance</w:t>
            </w:r>
            <w:r w:rsidRPr="00D2105E">
              <w:rPr>
                <w:rFonts w:ascii="Arial" w:hAnsi="Arial" w:cs="Arial"/>
                <w:sz w:val="22"/>
              </w:rPr>
              <w:t xml:space="preserve"> - up to 70%</w:t>
            </w:r>
          </w:p>
          <w:p w:rsidR="00D2105E" w:rsidRPr="00D2105E" w:rsidRDefault="00D2105E" w:rsidP="00D2105E">
            <w:pPr>
              <w:tabs>
                <w:tab w:val="left" w:pos="990"/>
              </w:tabs>
              <w:rPr>
                <w:rFonts w:ascii="Arial" w:hAnsi="Arial" w:cs="Arial"/>
                <w:sz w:val="22"/>
              </w:rPr>
            </w:pPr>
            <w:r w:rsidRPr="00D2105E">
              <w:rPr>
                <w:rFonts w:ascii="Arial" w:hAnsi="Arial" w:cs="Arial"/>
                <w:b/>
                <w:sz w:val="22"/>
              </w:rPr>
              <w:t>Stoop, kneel, crawl</w:t>
            </w:r>
            <w:r w:rsidRPr="00D2105E">
              <w:rPr>
                <w:rFonts w:ascii="Arial" w:hAnsi="Arial" w:cs="Arial"/>
                <w:sz w:val="22"/>
              </w:rPr>
              <w:t xml:space="preserve">  - up to 30%</w:t>
            </w:r>
          </w:p>
          <w:p w:rsidR="00D2105E" w:rsidRPr="00D2105E" w:rsidRDefault="00D2105E" w:rsidP="00D2105E">
            <w:pPr>
              <w:tabs>
                <w:tab w:val="left" w:pos="990"/>
              </w:tabs>
              <w:rPr>
                <w:rFonts w:ascii="Arial" w:hAnsi="Arial" w:cs="Arial"/>
                <w:sz w:val="22"/>
              </w:rPr>
            </w:pPr>
            <w:r w:rsidRPr="00D2105E">
              <w:rPr>
                <w:rFonts w:ascii="Arial" w:hAnsi="Arial" w:cs="Arial"/>
                <w:b/>
                <w:sz w:val="22"/>
              </w:rPr>
              <w:t>Talk or hear</w:t>
            </w:r>
            <w:r w:rsidRPr="00D2105E">
              <w:rPr>
                <w:rFonts w:ascii="Arial" w:hAnsi="Arial" w:cs="Arial"/>
                <w:sz w:val="22"/>
              </w:rPr>
              <w:t xml:space="preserve">  - 70% to 100%</w:t>
            </w:r>
          </w:p>
          <w:p w:rsidR="00D2105E" w:rsidRPr="00D2105E" w:rsidRDefault="00D2105E" w:rsidP="00D2105E">
            <w:pPr>
              <w:tabs>
                <w:tab w:val="left" w:pos="990"/>
              </w:tabs>
              <w:rPr>
                <w:rFonts w:ascii="Arial" w:hAnsi="Arial" w:cs="Arial"/>
                <w:sz w:val="22"/>
              </w:rPr>
            </w:pPr>
            <w:r w:rsidRPr="00D2105E">
              <w:rPr>
                <w:rFonts w:ascii="Arial" w:hAnsi="Arial" w:cs="Arial"/>
                <w:b/>
                <w:sz w:val="22"/>
              </w:rPr>
              <w:t>Use foot/feel to operate</w:t>
            </w:r>
            <w:r w:rsidRPr="00D2105E">
              <w:rPr>
                <w:rFonts w:ascii="Arial" w:hAnsi="Arial" w:cs="Arial"/>
                <w:sz w:val="22"/>
              </w:rPr>
              <w:t xml:space="preserve"> </w:t>
            </w:r>
            <w:r w:rsidRPr="00D2105E">
              <w:rPr>
                <w:rFonts w:ascii="Arial" w:hAnsi="Arial" w:cs="Arial"/>
                <w:b/>
                <w:sz w:val="22"/>
              </w:rPr>
              <w:t>machinery</w:t>
            </w:r>
            <w:r w:rsidRPr="00D2105E">
              <w:rPr>
                <w:rFonts w:ascii="Arial" w:hAnsi="Arial" w:cs="Arial"/>
                <w:sz w:val="22"/>
              </w:rPr>
              <w:t xml:space="preserve">  - up to 100%</w:t>
            </w:r>
          </w:p>
          <w:p w:rsidR="00D2105E" w:rsidRPr="00D2105E" w:rsidRDefault="00D2105E" w:rsidP="00D2105E">
            <w:pPr>
              <w:tabs>
                <w:tab w:val="left" w:pos="990"/>
              </w:tabs>
              <w:rPr>
                <w:rFonts w:ascii="Arial" w:hAnsi="Arial" w:cs="Arial"/>
                <w:sz w:val="22"/>
              </w:rPr>
            </w:pPr>
          </w:p>
          <w:p w:rsidR="00D2105E" w:rsidRPr="00D2105E" w:rsidRDefault="00D2105E" w:rsidP="00D2105E">
            <w:pPr>
              <w:tabs>
                <w:tab w:val="left" w:pos="990"/>
              </w:tabs>
              <w:rPr>
                <w:rFonts w:ascii="Arial" w:hAnsi="Arial" w:cs="Arial"/>
                <w:sz w:val="22"/>
              </w:rPr>
            </w:pPr>
            <w:r w:rsidRPr="00D2105E">
              <w:rPr>
                <w:rFonts w:ascii="Arial" w:hAnsi="Arial" w:cs="Arial"/>
                <w:b/>
                <w:sz w:val="22"/>
                <w:u w:val="single"/>
              </w:rPr>
              <w:t>Approximate</w:t>
            </w:r>
            <w:r w:rsidRPr="00D2105E">
              <w:rPr>
                <w:rFonts w:ascii="Arial" w:hAnsi="Arial" w:cs="Arial"/>
                <w:sz w:val="22"/>
              </w:rPr>
              <w:t xml:space="preserve"> amount of force to be exerted or weight lifted:</w:t>
            </w:r>
          </w:p>
          <w:p w:rsidR="00D2105E" w:rsidRPr="00D2105E" w:rsidRDefault="00D2105E" w:rsidP="00D2105E">
            <w:pPr>
              <w:tabs>
                <w:tab w:val="left" w:pos="990"/>
              </w:tabs>
              <w:rPr>
                <w:rFonts w:ascii="Arial" w:hAnsi="Arial" w:cs="Arial"/>
                <w:sz w:val="22"/>
              </w:rPr>
            </w:pPr>
          </w:p>
          <w:p w:rsidR="00D2105E" w:rsidRPr="00D2105E" w:rsidRDefault="00D2105E" w:rsidP="00D2105E">
            <w:pPr>
              <w:tabs>
                <w:tab w:val="left" w:pos="990"/>
              </w:tabs>
              <w:rPr>
                <w:rFonts w:ascii="Arial" w:hAnsi="Arial" w:cs="Arial"/>
                <w:sz w:val="22"/>
              </w:rPr>
            </w:pPr>
            <w:r w:rsidRPr="00D2105E">
              <w:rPr>
                <w:rFonts w:ascii="Arial" w:hAnsi="Arial" w:cs="Arial"/>
                <w:b/>
                <w:sz w:val="22"/>
              </w:rPr>
              <w:t>Up to 10 pounds</w:t>
            </w:r>
            <w:r w:rsidRPr="00D2105E">
              <w:rPr>
                <w:rFonts w:ascii="Arial" w:hAnsi="Arial" w:cs="Arial"/>
                <w:sz w:val="22"/>
              </w:rPr>
              <w:t xml:space="preserve">     - Up to 30%</w:t>
            </w:r>
          </w:p>
          <w:p w:rsidR="00D2105E" w:rsidRPr="00D2105E" w:rsidRDefault="00D2105E" w:rsidP="00D2105E">
            <w:pPr>
              <w:tabs>
                <w:tab w:val="left" w:pos="990"/>
              </w:tabs>
              <w:rPr>
                <w:rFonts w:ascii="Arial" w:hAnsi="Arial" w:cs="Arial"/>
                <w:sz w:val="22"/>
              </w:rPr>
            </w:pPr>
            <w:r w:rsidRPr="00D2105E">
              <w:rPr>
                <w:rFonts w:ascii="Arial" w:hAnsi="Arial" w:cs="Arial"/>
                <w:b/>
                <w:sz w:val="22"/>
              </w:rPr>
              <w:t>Up to 25 pounds</w:t>
            </w:r>
            <w:r w:rsidRPr="00D2105E">
              <w:rPr>
                <w:rFonts w:ascii="Arial" w:hAnsi="Arial" w:cs="Arial"/>
                <w:sz w:val="22"/>
              </w:rPr>
              <w:t xml:space="preserve">     - Up to 30%</w:t>
            </w:r>
          </w:p>
          <w:p w:rsidR="00D2105E" w:rsidRPr="00D2105E" w:rsidRDefault="00D2105E" w:rsidP="00D2105E">
            <w:pPr>
              <w:tabs>
                <w:tab w:val="left" w:pos="990"/>
              </w:tabs>
              <w:rPr>
                <w:rFonts w:ascii="Arial" w:hAnsi="Arial" w:cs="Arial"/>
                <w:sz w:val="22"/>
              </w:rPr>
            </w:pPr>
            <w:r w:rsidRPr="00D2105E">
              <w:rPr>
                <w:rFonts w:ascii="Arial" w:hAnsi="Arial" w:cs="Arial"/>
                <w:b/>
                <w:sz w:val="22"/>
              </w:rPr>
              <w:t>Up to 50 pounds</w:t>
            </w:r>
            <w:r w:rsidRPr="00D2105E">
              <w:rPr>
                <w:rFonts w:ascii="Arial" w:hAnsi="Arial" w:cs="Arial"/>
                <w:sz w:val="22"/>
              </w:rPr>
              <w:t xml:space="preserve">     - Up to 10%</w:t>
            </w:r>
          </w:p>
          <w:p w:rsidR="00D2105E" w:rsidRPr="00D2105E" w:rsidRDefault="00D2105E" w:rsidP="00D2105E">
            <w:pPr>
              <w:tabs>
                <w:tab w:val="left" w:pos="990"/>
              </w:tabs>
              <w:rPr>
                <w:rFonts w:ascii="Arial" w:hAnsi="Arial" w:cs="Arial"/>
                <w:sz w:val="22"/>
              </w:rPr>
            </w:pPr>
            <w:r w:rsidRPr="00D2105E">
              <w:rPr>
                <w:rFonts w:ascii="Arial" w:hAnsi="Arial" w:cs="Arial"/>
                <w:b/>
                <w:sz w:val="22"/>
              </w:rPr>
              <w:t>Up to 100 pounds</w:t>
            </w:r>
            <w:r w:rsidRPr="00D2105E">
              <w:rPr>
                <w:rFonts w:ascii="Arial" w:hAnsi="Arial" w:cs="Arial"/>
                <w:sz w:val="22"/>
              </w:rPr>
              <w:t xml:space="preserve">   - 0% (rarely)</w:t>
            </w:r>
          </w:p>
          <w:p w:rsidR="009B12B5" w:rsidRPr="00D2105E" w:rsidRDefault="00D2105E" w:rsidP="00D2105E">
            <w:pPr>
              <w:rPr>
                <w:rFonts w:ascii="Arial" w:hAnsi="Arial" w:cs="Arial"/>
                <w:sz w:val="22"/>
              </w:rPr>
            </w:pPr>
            <w:r w:rsidRPr="00D2105E">
              <w:rPr>
                <w:rFonts w:ascii="Arial" w:hAnsi="Arial" w:cs="Arial"/>
                <w:b/>
                <w:sz w:val="22"/>
              </w:rPr>
              <w:t>Over 100 pounds</w:t>
            </w:r>
            <w:r w:rsidRPr="00D2105E">
              <w:rPr>
                <w:rFonts w:ascii="Arial" w:hAnsi="Arial" w:cs="Arial"/>
                <w:sz w:val="22"/>
              </w:rPr>
              <w:t xml:space="preserve">    - 0% (rarely)</w:t>
            </w:r>
          </w:p>
        </w:tc>
      </w:tr>
    </w:tbl>
    <w:p w:rsidR="008E4824" w:rsidRDefault="008E482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5796"/>
        <w:gridCol w:w="3672"/>
      </w:tblGrid>
      <w:tr w:rsidR="009B12B5" w:rsidRPr="009B12B5" w:rsidTr="005D2ECE">
        <w:tc>
          <w:tcPr>
            <w:tcW w:w="11016" w:type="dxa"/>
            <w:gridSpan w:val="3"/>
            <w:shd w:val="clear" w:color="auto" w:fill="D9D9D9" w:themeFill="background1" w:themeFillShade="D9"/>
          </w:tcPr>
          <w:p w:rsidR="009B12B5" w:rsidRDefault="005D2ECE" w:rsidP="009B1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Other Duties:</w:t>
            </w:r>
          </w:p>
        </w:tc>
      </w:tr>
      <w:tr w:rsidR="005D2ECE" w:rsidRPr="009B12B5" w:rsidTr="009B12B5">
        <w:tc>
          <w:tcPr>
            <w:tcW w:w="11016" w:type="dxa"/>
            <w:gridSpan w:val="3"/>
            <w:shd w:val="clear" w:color="auto" w:fill="auto"/>
          </w:tcPr>
          <w:p w:rsidR="005D2ECE" w:rsidRPr="00630FDA" w:rsidRDefault="0005637D" w:rsidP="0005637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 w:rsidRPr="00630FDA">
              <w:rPr>
                <w:rFonts w:ascii="Arial" w:hAnsi="Arial" w:cs="Arial"/>
                <w:sz w:val="22"/>
              </w:rPr>
              <w:t>This job description is not designed to cover or contain a comprehensive listing of activities, duties or responsibilities that are required of the employee for this job. Duties, responsibilities and activities</w:t>
            </w:r>
            <w:r w:rsidR="005B009E" w:rsidRPr="00630FDA">
              <w:rPr>
                <w:rFonts w:ascii="Arial" w:hAnsi="Arial" w:cs="Arial"/>
                <w:sz w:val="22"/>
              </w:rPr>
              <w:t xml:space="preserve"> may change at any time with or</w:t>
            </w:r>
            <w:r w:rsidR="00630FDA">
              <w:rPr>
                <w:rFonts w:ascii="Arial" w:hAnsi="Arial" w:cs="Arial"/>
                <w:sz w:val="22"/>
              </w:rPr>
              <w:t xml:space="preserve"> without notice</w:t>
            </w:r>
          </w:p>
        </w:tc>
      </w:tr>
      <w:tr w:rsidR="003B794D" w:rsidRPr="009B12B5" w:rsidTr="00F71E29">
        <w:trPr>
          <w:trHeight w:hRule="exact" w:val="1440"/>
        </w:trPr>
        <w:tc>
          <w:tcPr>
            <w:tcW w:w="1548" w:type="dxa"/>
            <w:shd w:val="clear" w:color="auto" w:fill="auto"/>
          </w:tcPr>
          <w:p w:rsidR="003B794D" w:rsidRDefault="003B794D" w:rsidP="009B1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Approved by:</w:t>
            </w:r>
          </w:p>
        </w:tc>
        <w:tc>
          <w:tcPr>
            <w:tcW w:w="5796" w:type="dxa"/>
            <w:shd w:val="clear" w:color="auto" w:fill="auto"/>
          </w:tcPr>
          <w:p w:rsidR="003B794D" w:rsidRDefault="003B794D" w:rsidP="009B1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Print:         </w:t>
            </w:r>
          </w:p>
          <w:p w:rsidR="003B794D" w:rsidRDefault="003B794D" w:rsidP="009B1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</w:t>
            </w:r>
          </w:p>
          <w:p w:rsidR="00F71E29" w:rsidRDefault="00F71E29" w:rsidP="009B12B5">
            <w:pPr>
              <w:rPr>
                <w:rFonts w:ascii="Arial" w:hAnsi="Arial" w:cs="Arial"/>
                <w:sz w:val="22"/>
              </w:rPr>
            </w:pPr>
          </w:p>
          <w:p w:rsidR="00F71E29" w:rsidRDefault="00F71E29" w:rsidP="009B12B5">
            <w:pPr>
              <w:rPr>
                <w:rFonts w:ascii="Arial" w:hAnsi="Arial" w:cs="Arial"/>
                <w:sz w:val="22"/>
              </w:rPr>
            </w:pPr>
          </w:p>
          <w:p w:rsidR="00F71E29" w:rsidRDefault="00F71E29" w:rsidP="00F71E29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Signature:</w:t>
            </w:r>
          </w:p>
        </w:tc>
        <w:tc>
          <w:tcPr>
            <w:tcW w:w="3672" w:type="dxa"/>
            <w:shd w:val="clear" w:color="auto" w:fill="auto"/>
          </w:tcPr>
          <w:p w:rsidR="003B794D" w:rsidRDefault="003B794D" w:rsidP="009B12B5">
            <w:pPr>
              <w:rPr>
                <w:rFonts w:ascii="Arial" w:hAnsi="Arial" w:cs="Arial"/>
                <w:sz w:val="22"/>
              </w:rPr>
            </w:pPr>
          </w:p>
          <w:p w:rsidR="003B794D" w:rsidRDefault="003B794D" w:rsidP="009B12B5">
            <w:pPr>
              <w:rPr>
                <w:rFonts w:ascii="Arial" w:hAnsi="Arial" w:cs="Arial"/>
                <w:sz w:val="22"/>
              </w:rPr>
            </w:pPr>
          </w:p>
          <w:p w:rsidR="00F71E29" w:rsidRDefault="00F71E29" w:rsidP="009B12B5">
            <w:pPr>
              <w:rPr>
                <w:rFonts w:ascii="Arial" w:hAnsi="Arial" w:cs="Arial"/>
                <w:sz w:val="22"/>
              </w:rPr>
            </w:pPr>
          </w:p>
          <w:p w:rsidR="00F71E29" w:rsidRDefault="00F71E29" w:rsidP="009B12B5">
            <w:pPr>
              <w:rPr>
                <w:rFonts w:ascii="Arial" w:hAnsi="Arial" w:cs="Arial"/>
                <w:sz w:val="22"/>
              </w:rPr>
            </w:pPr>
          </w:p>
          <w:p w:rsidR="00F71E29" w:rsidRDefault="00F71E29" w:rsidP="00F71E29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Date:</w:t>
            </w:r>
          </w:p>
        </w:tc>
      </w:tr>
      <w:tr w:rsidR="005D2ECE" w:rsidRPr="009B12B5" w:rsidTr="00F71E29">
        <w:trPr>
          <w:trHeight w:hRule="exact" w:val="1440"/>
        </w:trPr>
        <w:tc>
          <w:tcPr>
            <w:tcW w:w="1548" w:type="dxa"/>
            <w:shd w:val="clear" w:color="auto" w:fill="auto"/>
          </w:tcPr>
          <w:p w:rsidR="005D2ECE" w:rsidRDefault="005D2ECE" w:rsidP="009B1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Accepted by:</w:t>
            </w:r>
          </w:p>
        </w:tc>
        <w:tc>
          <w:tcPr>
            <w:tcW w:w="5796" w:type="dxa"/>
            <w:shd w:val="clear" w:color="auto" w:fill="auto"/>
          </w:tcPr>
          <w:p w:rsidR="005D2ECE" w:rsidRDefault="0090168F" w:rsidP="009B12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Print</w:t>
            </w:r>
            <w:r w:rsidR="005D2ECE">
              <w:rPr>
                <w:rFonts w:ascii="Arial" w:hAnsi="Arial" w:cs="Arial"/>
                <w:sz w:val="22"/>
              </w:rPr>
              <w:t>:</w:t>
            </w:r>
          </w:p>
          <w:p w:rsidR="005D2ECE" w:rsidRDefault="005D2ECE" w:rsidP="009B12B5">
            <w:pPr>
              <w:rPr>
                <w:rFonts w:ascii="Arial" w:hAnsi="Arial" w:cs="Arial"/>
                <w:sz w:val="22"/>
              </w:rPr>
            </w:pPr>
          </w:p>
          <w:p w:rsidR="005D2ECE" w:rsidRDefault="005D2ECE" w:rsidP="009B12B5">
            <w:pPr>
              <w:rPr>
                <w:rFonts w:ascii="Arial" w:hAnsi="Arial" w:cs="Arial"/>
                <w:sz w:val="22"/>
              </w:rPr>
            </w:pPr>
          </w:p>
          <w:p w:rsidR="005D2ECE" w:rsidRDefault="005D2ECE" w:rsidP="009B12B5">
            <w:pPr>
              <w:rPr>
                <w:rFonts w:ascii="Arial" w:hAnsi="Arial" w:cs="Arial"/>
                <w:sz w:val="22"/>
              </w:rPr>
            </w:pPr>
          </w:p>
          <w:p w:rsidR="00F71E29" w:rsidRDefault="00F71E29" w:rsidP="00F71E29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Signature:</w:t>
            </w:r>
          </w:p>
          <w:p w:rsidR="00F71E29" w:rsidRDefault="00F71E29" w:rsidP="009B12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72" w:type="dxa"/>
            <w:shd w:val="clear" w:color="auto" w:fill="auto"/>
          </w:tcPr>
          <w:p w:rsidR="005D2ECE" w:rsidRDefault="005D2ECE" w:rsidP="009B12B5">
            <w:pPr>
              <w:rPr>
                <w:rFonts w:ascii="Arial" w:hAnsi="Arial" w:cs="Arial"/>
                <w:sz w:val="22"/>
              </w:rPr>
            </w:pPr>
          </w:p>
          <w:p w:rsidR="003B794D" w:rsidRDefault="003B794D" w:rsidP="009B12B5">
            <w:pPr>
              <w:rPr>
                <w:rFonts w:ascii="Arial" w:hAnsi="Arial" w:cs="Arial"/>
                <w:sz w:val="22"/>
              </w:rPr>
            </w:pPr>
          </w:p>
          <w:p w:rsidR="003B794D" w:rsidRDefault="003B794D" w:rsidP="009B12B5">
            <w:pPr>
              <w:rPr>
                <w:rFonts w:ascii="Arial" w:hAnsi="Arial" w:cs="Arial"/>
                <w:sz w:val="22"/>
              </w:rPr>
            </w:pPr>
          </w:p>
          <w:p w:rsidR="003B794D" w:rsidRDefault="003B794D" w:rsidP="009B12B5">
            <w:pPr>
              <w:rPr>
                <w:rFonts w:ascii="Arial" w:hAnsi="Arial" w:cs="Arial"/>
                <w:sz w:val="22"/>
              </w:rPr>
            </w:pPr>
          </w:p>
          <w:p w:rsidR="00F71E29" w:rsidRDefault="00F71E29" w:rsidP="00F71E29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Date:</w:t>
            </w:r>
          </w:p>
        </w:tc>
      </w:tr>
    </w:tbl>
    <w:p w:rsidR="009B12B5" w:rsidRDefault="009B12B5" w:rsidP="009B12B5"/>
    <w:p w:rsidR="00E57D83" w:rsidRPr="009B12B5" w:rsidRDefault="00E8279D" w:rsidP="009B12B5"/>
    <w:sectPr w:rsidR="00E57D83" w:rsidRPr="009B12B5" w:rsidSect="009B12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0C1E"/>
    <w:multiLevelType w:val="hybridMultilevel"/>
    <w:tmpl w:val="1F48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F1A95"/>
    <w:multiLevelType w:val="hybridMultilevel"/>
    <w:tmpl w:val="D848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239EF"/>
    <w:multiLevelType w:val="hybridMultilevel"/>
    <w:tmpl w:val="8EDACF62"/>
    <w:lvl w:ilvl="0" w:tplc="A68CDA1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40236"/>
    <w:multiLevelType w:val="hybridMultilevel"/>
    <w:tmpl w:val="F13C0D92"/>
    <w:lvl w:ilvl="0" w:tplc="FD4E40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A3FEB"/>
    <w:multiLevelType w:val="hybridMultilevel"/>
    <w:tmpl w:val="03C4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147BB"/>
    <w:multiLevelType w:val="hybridMultilevel"/>
    <w:tmpl w:val="3DD8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17C10"/>
    <w:multiLevelType w:val="hybridMultilevel"/>
    <w:tmpl w:val="AA10C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C6857"/>
    <w:multiLevelType w:val="hybridMultilevel"/>
    <w:tmpl w:val="DF14B270"/>
    <w:lvl w:ilvl="0" w:tplc="803633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B5"/>
    <w:rsid w:val="000103C8"/>
    <w:rsid w:val="000445FE"/>
    <w:rsid w:val="00047A14"/>
    <w:rsid w:val="0005637D"/>
    <w:rsid w:val="00182DF0"/>
    <w:rsid w:val="001C3E08"/>
    <w:rsid w:val="002367DC"/>
    <w:rsid w:val="00300563"/>
    <w:rsid w:val="003B794D"/>
    <w:rsid w:val="003D77E5"/>
    <w:rsid w:val="00415DB0"/>
    <w:rsid w:val="0045162A"/>
    <w:rsid w:val="004C7591"/>
    <w:rsid w:val="005B009E"/>
    <w:rsid w:val="005C3A7D"/>
    <w:rsid w:val="005D2ECE"/>
    <w:rsid w:val="00630FDA"/>
    <w:rsid w:val="00691BF6"/>
    <w:rsid w:val="006B5243"/>
    <w:rsid w:val="00790812"/>
    <w:rsid w:val="007C53C7"/>
    <w:rsid w:val="00847179"/>
    <w:rsid w:val="00873E2F"/>
    <w:rsid w:val="008E4824"/>
    <w:rsid w:val="0090168F"/>
    <w:rsid w:val="00976936"/>
    <w:rsid w:val="009B12B5"/>
    <w:rsid w:val="009E57CF"/>
    <w:rsid w:val="009F7C7D"/>
    <w:rsid w:val="00AA408A"/>
    <w:rsid w:val="00B65C5D"/>
    <w:rsid w:val="00BF4828"/>
    <w:rsid w:val="00BF6D55"/>
    <w:rsid w:val="00C74315"/>
    <w:rsid w:val="00C87F75"/>
    <w:rsid w:val="00CB73FA"/>
    <w:rsid w:val="00D2105E"/>
    <w:rsid w:val="00D95886"/>
    <w:rsid w:val="00DD32FA"/>
    <w:rsid w:val="00E42404"/>
    <w:rsid w:val="00E8279D"/>
    <w:rsid w:val="00F03101"/>
    <w:rsid w:val="00F71E29"/>
    <w:rsid w:val="00FB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8F6D1-0F00-49AC-96D8-DE39EC53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2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2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12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3E2F"/>
    <w:pPr>
      <w:ind w:left="720"/>
      <w:contextualSpacing/>
    </w:pPr>
  </w:style>
  <w:style w:type="paragraph" w:customStyle="1" w:styleId="DefaultText">
    <w:name w:val="Default Text"/>
    <w:basedOn w:val="Normal"/>
    <w:rsid w:val="00D2105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RequirementsList">
    <w:name w:val="Requirements List"/>
    <w:basedOn w:val="Normal"/>
    <w:rsid w:val="00D2105E"/>
    <w:pPr>
      <w:numPr>
        <w:numId w:val="6"/>
      </w:numPr>
      <w:spacing w:before="100" w:after="100" w:line="288" w:lineRule="auto"/>
    </w:pPr>
    <w:rPr>
      <w:rFonts w:ascii="Tahoma" w:eastAsia="Times New Roman" w:hAnsi="Tahoma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Duwell</dc:creator>
  <cp:lastModifiedBy>Donna Duwell</cp:lastModifiedBy>
  <cp:revision>6</cp:revision>
  <cp:lastPrinted>2018-07-18T16:28:00Z</cp:lastPrinted>
  <dcterms:created xsi:type="dcterms:W3CDTF">2018-07-24T17:31:00Z</dcterms:created>
  <dcterms:modified xsi:type="dcterms:W3CDTF">2022-04-27T13:11:00Z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